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C6C0" w14:textId="77777777" w:rsidR="00F10BE9" w:rsidRPr="00CD0C26" w:rsidRDefault="00F10BE9" w:rsidP="00874639">
      <w:pPr>
        <w:pStyle w:val="Cmsor1"/>
        <w:spacing w:before="0" w:after="0" w:line="240" w:lineRule="auto"/>
        <w:jc w:val="center"/>
        <w:rPr>
          <w:sz w:val="28"/>
          <w:szCs w:val="28"/>
        </w:rPr>
      </w:pPr>
      <w:bookmarkStart w:id="0" w:name="_Toc449425607"/>
      <w:bookmarkStart w:id="1" w:name="_Toc496807260"/>
      <w:r w:rsidRPr="00CD0C26">
        <w:rPr>
          <w:sz w:val="28"/>
          <w:szCs w:val="28"/>
        </w:rPr>
        <w:t>Hozzájáruló nyilatkozat</w:t>
      </w:r>
      <w:bookmarkEnd w:id="0"/>
      <w:bookmarkEnd w:id="1"/>
    </w:p>
    <w:p w14:paraId="7FCD6A38" w14:textId="77777777" w:rsidR="00F10BE9" w:rsidRPr="00CD0C26" w:rsidRDefault="00F10BE9" w:rsidP="00874639">
      <w:pPr>
        <w:pStyle w:val="Cmsor1"/>
        <w:spacing w:before="0" w:after="0" w:line="240" w:lineRule="auto"/>
        <w:jc w:val="center"/>
        <w:rPr>
          <w:sz w:val="28"/>
          <w:szCs w:val="28"/>
        </w:rPr>
      </w:pPr>
      <w:bookmarkStart w:id="2" w:name="_Toc403640388"/>
      <w:bookmarkStart w:id="3" w:name="_Toc449425608"/>
      <w:bookmarkStart w:id="4" w:name="_Toc496807261"/>
      <w:r w:rsidRPr="00CD0C26">
        <w:rPr>
          <w:sz w:val="28"/>
          <w:szCs w:val="28"/>
        </w:rPr>
        <w:t>(szülők részére)</w:t>
      </w:r>
      <w:bookmarkEnd w:id="2"/>
      <w:bookmarkEnd w:id="3"/>
      <w:bookmarkEnd w:id="4"/>
    </w:p>
    <w:p w14:paraId="0670E893" w14:textId="77777777" w:rsidR="00F10BE9" w:rsidRPr="00522111" w:rsidRDefault="00F10BE9" w:rsidP="00874639">
      <w:pPr>
        <w:jc w:val="center"/>
        <w:rPr>
          <w:rFonts w:ascii="Cambria" w:hAnsi="Cambria"/>
          <w:b/>
          <w:sz w:val="20"/>
          <w:szCs w:val="20"/>
        </w:rPr>
      </w:pPr>
    </w:p>
    <w:p w14:paraId="3496F731" w14:textId="77777777" w:rsidR="00F10BE9" w:rsidRPr="00522111" w:rsidRDefault="00F10BE9" w:rsidP="00874639">
      <w:pPr>
        <w:jc w:val="both"/>
        <w:rPr>
          <w:rFonts w:ascii="Cambria" w:hAnsi="Cambria"/>
          <w:sz w:val="20"/>
          <w:szCs w:val="20"/>
        </w:rPr>
      </w:pPr>
    </w:p>
    <w:p w14:paraId="1E95D796" w14:textId="77777777" w:rsidR="00F10BE9" w:rsidRPr="00CD0C26" w:rsidRDefault="00F10BE9" w:rsidP="00874639">
      <w:pPr>
        <w:jc w:val="both"/>
        <w:rPr>
          <w:rFonts w:ascii="Cambria" w:hAnsi="Cambria"/>
          <w:bCs/>
          <w:szCs w:val="24"/>
        </w:rPr>
      </w:pPr>
      <w:r w:rsidRPr="00CD0C26">
        <w:rPr>
          <w:rFonts w:ascii="Cambria" w:hAnsi="Cambria"/>
          <w:bCs/>
          <w:szCs w:val="24"/>
        </w:rPr>
        <w:t>Hozzájárulok, hogy a Barcika Art</w:t>
      </w:r>
      <w:r>
        <w:rPr>
          <w:rFonts w:ascii="Cambria" w:hAnsi="Cambria"/>
          <w:bCs/>
          <w:szCs w:val="24"/>
        </w:rPr>
        <w:t xml:space="preserve"> Nonprofit</w:t>
      </w:r>
      <w:r w:rsidRPr="00CD0C26">
        <w:rPr>
          <w:rFonts w:ascii="Cambria" w:hAnsi="Cambria"/>
          <w:bCs/>
          <w:szCs w:val="24"/>
        </w:rPr>
        <w:t xml:space="preserve"> Kft. által gyermekek számára szervezett</w:t>
      </w:r>
      <w:r>
        <w:rPr>
          <w:rFonts w:ascii="Cambria" w:hAnsi="Cambria"/>
          <w:bCs/>
          <w:szCs w:val="24"/>
        </w:rPr>
        <w:t xml:space="preserve"> iskolán kívüli szabadidős tevékenységek </w:t>
      </w:r>
      <w:r w:rsidRPr="00CD0C26">
        <w:rPr>
          <w:rFonts w:ascii="Cambria" w:hAnsi="Cambria"/>
          <w:bCs/>
          <w:szCs w:val="24"/>
        </w:rPr>
        <w:t>szervezése során gyermekemről az alábbi adatokat kezelje:</w:t>
      </w:r>
    </w:p>
    <w:p w14:paraId="757C6596" w14:textId="77777777" w:rsidR="00F10BE9" w:rsidRPr="00CD0C26" w:rsidRDefault="00F10BE9" w:rsidP="00874639">
      <w:pPr>
        <w:jc w:val="both"/>
        <w:rPr>
          <w:rFonts w:ascii="Cambria" w:hAnsi="Cambria"/>
          <w:bCs/>
          <w:szCs w:val="24"/>
        </w:rPr>
      </w:pPr>
    </w:p>
    <w:p w14:paraId="4052325D" w14:textId="77777777" w:rsidR="00F10BE9" w:rsidRPr="00CD0C26" w:rsidRDefault="00F10BE9" w:rsidP="00874639">
      <w:pPr>
        <w:jc w:val="both"/>
        <w:rPr>
          <w:rFonts w:ascii="Cambria" w:hAnsi="Cambria"/>
          <w:b/>
          <w:szCs w:val="24"/>
        </w:rPr>
      </w:pPr>
      <w:r w:rsidRPr="00CD0C26">
        <w:rPr>
          <w:rFonts w:ascii="Cambria" w:hAnsi="Cambria"/>
          <w:b/>
          <w:szCs w:val="24"/>
        </w:rPr>
        <w:t>Név:</w:t>
      </w:r>
    </w:p>
    <w:p w14:paraId="2C62F1D4" w14:textId="77777777" w:rsidR="00F10BE9" w:rsidRPr="00CD0C26" w:rsidRDefault="00F10BE9" w:rsidP="00874639">
      <w:pPr>
        <w:jc w:val="both"/>
        <w:rPr>
          <w:rFonts w:ascii="Cambria" w:hAnsi="Cambria"/>
          <w:b/>
          <w:szCs w:val="24"/>
        </w:rPr>
      </w:pPr>
    </w:p>
    <w:p w14:paraId="6AE415E6" w14:textId="77777777" w:rsidR="00F10BE9" w:rsidRPr="00CD0C26" w:rsidRDefault="00F10BE9" w:rsidP="00874639">
      <w:pPr>
        <w:jc w:val="both"/>
        <w:rPr>
          <w:rFonts w:ascii="Cambria" w:hAnsi="Cambria"/>
          <w:b/>
          <w:szCs w:val="24"/>
        </w:rPr>
      </w:pPr>
      <w:r w:rsidRPr="00CD0C26">
        <w:rPr>
          <w:rFonts w:ascii="Cambria" w:hAnsi="Cambria"/>
          <w:b/>
          <w:szCs w:val="24"/>
        </w:rPr>
        <w:t>Cím:</w:t>
      </w:r>
    </w:p>
    <w:p w14:paraId="4B29081F" w14:textId="77777777" w:rsidR="00F10BE9" w:rsidRPr="00CD0C26" w:rsidRDefault="00F10BE9" w:rsidP="00874639">
      <w:pPr>
        <w:jc w:val="both"/>
        <w:rPr>
          <w:rFonts w:ascii="Cambria" w:hAnsi="Cambria"/>
          <w:b/>
          <w:szCs w:val="24"/>
        </w:rPr>
      </w:pPr>
    </w:p>
    <w:p w14:paraId="002978F0" w14:textId="77777777" w:rsidR="00F10BE9" w:rsidRPr="00CD0C26" w:rsidRDefault="00F10BE9" w:rsidP="00874639">
      <w:pPr>
        <w:jc w:val="both"/>
        <w:rPr>
          <w:rFonts w:ascii="Cambria" w:hAnsi="Cambria"/>
          <w:b/>
          <w:szCs w:val="24"/>
        </w:rPr>
      </w:pPr>
      <w:r w:rsidRPr="00CD0C26">
        <w:rPr>
          <w:rFonts w:ascii="Cambria" w:hAnsi="Cambria"/>
          <w:b/>
          <w:szCs w:val="24"/>
        </w:rPr>
        <w:t>Életkor:</w:t>
      </w:r>
    </w:p>
    <w:p w14:paraId="52114356" w14:textId="77777777" w:rsidR="00F10BE9" w:rsidRPr="00CD0C26" w:rsidRDefault="00F10BE9" w:rsidP="00874639">
      <w:pPr>
        <w:jc w:val="both"/>
        <w:rPr>
          <w:rFonts w:ascii="Cambria" w:hAnsi="Cambria"/>
          <w:b/>
          <w:szCs w:val="24"/>
        </w:rPr>
      </w:pPr>
    </w:p>
    <w:p w14:paraId="7B512444" w14:textId="77777777" w:rsidR="00F10BE9" w:rsidRPr="00CD0C26" w:rsidRDefault="00F10BE9" w:rsidP="00874639">
      <w:pPr>
        <w:jc w:val="both"/>
        <w:rPr>
          <w:rFonts w:ascii="Cambria" w:hAnsi="Cambria"/>
          <w:b/>
          <w:szCs w:val="24"/>
        </w:rPr>
      </w:pPr>
      <w:r w:rsidRPr="00CD0C26">
        <w:rPr>
          <w:rFonts w:ascii="Cambria" w:hAnsi="Cambria"/>
          <w:b/>
          <w:szCs w:val="24"/>
        </w:rPr>
        <w:t>Iskolájának neve:</w:t>
      </w:r>
    </w:p>
    <w:p w14:paraId="72E92DC0" w14:textId="77777777" w:rsidR="00F10BE9" w:rsidRPr="00CD0C26" w:rsidRDefault="00F10BE9" w:rsidP="00874639">
      <w:pPr>
        <w:jc w:val="both"/>
        <w:rPr>
          <w:rFonts w:ascii="Cambria" w:hAnsi="Cambria"/>
          <w:b/>
          <w:szCs w:val="24"/>
        </w:rPr>
      </w:pPr>
    </w:p>
    <w:p w14:paraId="1596AA5D" w14:textId="77777777" w:rsidR="00874639" w:rsidRDefault="00F10BE9" w:rsidP="00874639">
      <w:pPr>
        <w:jc w:val="both"/>
        <w:rPr>
          <w:rFonts w:ascii="Cambria" w:hAnsi="Cambria"/>
          <w:b/>
          <w:szCs w:val="24"/>
        </w:rPr>
      </w:pPr>
      <w:r w:rsidRPr="00CD0C26">
        <w:rPr>
          <w:rFonts w:ascii="Cambria" w:hAnsi="Cambria"/>
          <w:b/>
          <w:szCs w:val="24"/>
        </w:rPr>
        <w:t>Osztály:</w:t>
      </w:r>
    </w:p>
    <w:p w14:paraId="65ABBDBE" w14:textId="77777777" w:rsidR="00874639" w:rsidRDefault="00874639" w:rsidP="00874639">
      <w:pPr>
        <w:jc w:val="both"/>
        <w:rPr>
          <w:rFonts w:ascii="Cambria" w:hAnsi="Cambria"/>
          <w:b/>
          <w:szCs w:val="24"/>
        </w:rPr>
      </w:pPr>
    </w:p>
    <w:p w14:paraId="1CFADEA2" w14:textId="46347650" w:rsidR="00F10BE9" w:rsidRPr="00874639" w:rsidRDefault="00F10BE9" w:rsidP="00874639">
      <w:pPr>
        <w:jc w:val="both"/>
        <w:rPr>
          <w:rFonts w:ascii="Cambria" w:hAnsi="Cambria"/>
          <w:b/>
          <w:szCs w:val="24"/>
        </w:rPr>
      </w:pPr>
      <w:r w:rsidRPr="00CD0C26">
        <w:rPr>
          <w:rFonts w:ascii="Cambria" w:hAnsi="Cambria"/>
          <w:b/>
          <w:szCs w:val="24"/>
          <w:u w:val="single"/>
        </w:rPr>
        <w:t>adatkezelés nyilvántartási száma</w:t>
      </w:r>
      <w:r w:rsidRPr="00CD0C26">
        <w:rPr>
          <w:rFonts w:ascii="Cambria" w:hAnsi="Cambria"/>
          <w:szCs w:val="24"/>
        </w:rPr>
        <w:t>: NAIH-92154</w:t>
      </w:r>
    </w:p>
    <w:p w14:paraId="3E01F058" w14:textId="77777777" w:rsidR="00874639" w:rsidRDefault="00874639" w:rsidP="00874639">
      <w:pPr>
        <w:rPr>
          <w:rFonts w:ascii="Cambria" w:hAnsi="Cambria"/>
          <w:b/>
          <w:szCs w:val="24"/>
          <w:u w:val="single"/>
        </w:rPr>
      </w:pPr>
    </w:p>
    <w:p w14:paraId="5F3BB934" w14:textId="089B0455" w:rsidR="00F10BE9" w:rsidRPr="00CD0C26" w:rsidRDefault="00F10BE9" w:rsidP="00874639">
      <w:pPr>
        <w:rPr>
          <w:rFonts w:ascii="Cambria" w:hAnsi="Cambria" w:cs="Calibri"/>
          <w:szCs w:val="24"/>
        </w:rPr>
      </w:pPr>
      <w:r w:rsidRPr="00CD0C26">
        <w:rPr>
          <w:rFonts w:ascii="Cambria" w:hAnsi="Cambria"/>
          <w:b/>
          <w:szCs w:val="24"/>
          <w:u w:val="single"/>
        </w:rPr>
        <w:t>adatkezelés célja:</w:t>
      </w:r>
      <w:r w:rsidRPr="00CD0C26">
        <w:rPr>
          <w:rFonts w:ascii="Cambria" w:hAnsi="Cambria"/>
          <w:szCs w:val="24"/>
        </w:rPr>
        <w:t xml:space="preserve"> </w:t>
      </w:r>
      <w:r w:rsidRPr="00CD0C26">
        <w:rPr>
          <w:rFonts w:ascii="Cambria" w:hAnsi="Cambria" w:cs="Calibri"/>
          <w:szCs w:val="24"/>
        </w:rPr>
        <w:t xml:space="preserve">gyermekek számára </w:t>
      </w:r>
      <w:r>
        <w:rPr>
          <w:rFonts w:ascii="Cambria" w:hAnsi="Cambria" w:cs="Calibri"/>
          <w:szCs w:val="24"/>
        </w:rPr>
        <w:t xml:space="preserve">iskolán kívüli szabadidős </w:t>
      </w:r>
      <w:r w:rsidRPr="00CD0C26">
        <w:rPr>
          <w:rFonts w:ascii="Cambria" w:hAnsi="Cambria" w:cs="Calibri"/>
          <w:szCs w:val="24"/>
        </w:rPr>
        <w:t>tevékenység</w:t>
      </w:r>
      <w:r>
        <w:rPr>
          <w:rFonts w:ascii="Cambria" w:hAnsi="Cambria" w:cs="Calibri"/>
          <w:szCs w:val="24"/>
        </w:rPr>
        <w:t xml:space="preserve"> </w:t>
      </w:r>
      <w:r w:rsidRPr="00CD0C26">
        <w:rPr>
          <w:rFonts w:ascii="Cambria" w:hAnsi="Cambria" w:cs="Calibri"/>
          <w:szCs w:val="24"/>
        </w:rPr>
        <w:t>szervezése, lebonyolítása</w:t>
      </w:r>
    </w:p>
    <w:p w14:paraId="113CDD41" w14:textId="77777777" w:rsidR="00F10BE9" w:rsidRPr="00CD0C26" w:rsidRDefault="00F10BE9" w:rsidP="00874639">
      <w:pPr>
        <w:rPr>
          <w:rFonts w:ascii="Cambria" w:hAnsi="Cambria" w:cs="Calibri"/>
          <w:szCs w:val="24"/>
        </w:rPr>
      </w:pPr>
    </w:p>
    <w:p w14:paraId="6700C686" w14:textId="77777777" w:rsidR="00F10BE9" w:rsidRPr="00CD0C26" w:rsidRDefault="00F10BE9" w:rsidP="00874639">
      <w:pPr>
        <w:rPr>
          <w:rFonts w:ascii="Cambria" w:hAnsi="Cambria" w:cs="Calibri"/>
          <w:szCs w:val="24"/>
        </w:rPr>
      </w:pPr>
      <w:r w:rsidRPr="00CD0C26">
        <w:rPr>
          <w:rFonts w:ascii="Cambria" w:hAnsi="Cambria"/>
          <w:b/>
          <w:szCs w:val="24"/>
          <w:u w:val="single"/>
        </w:rPr>
        <w:t>kezelt adatok köre</w:t>
      </w:r>
      <w:r w:rsidRPr="00CD0C26">
        <w:rPr>
          <w:rFonts w:ascii="Cambria" w:hAnsi="Cambria"/>
          <w:szCs w:val="24"/>
        </w:rPr>
        <w:t xml:space="preserve">: név, életkor, cím, iskola megnevezése, osztály, elérhetőség </w:t>
      </w:r>
    </w:p>
    <w:p w14:paraId="23CD0090" w14:textId="77777777" w:rsidR="00F10BE9" w:rsidRPr="00CD0C26" w:rsidRDefault="00F10BE9" w:rsidP="00874639">
      <w:pPr>
        <w:pStyle w:val="NormlWeb"/>
        <w:shd w:val="clear" w:color="auto" w:fill="FFFFFF"/>
        <w:spacing w:before="240" w:beforeAutospacing="0" w:after="0" w:afterAutospacing="0"/>
        <w:ind w:right="120"/>
        <w:jc w:val="both"/>
        <w:rPr>
          <w:rFonts w:ascii="Cambria" w:hAnsi="Cambria"/>
          <w:lang w:eastAsia="en-US" w:bidi="en-US"/>
        </w:rPr>
      </w:pPr>
      <w:r w:rsidRPr="00CD0C26">
        <w:rPr>
          <w:rFonts w:ascii="Cambria" w:hAnsi="Cambria"/>
          <w:b/>
          <w:u w:val="single"/>
        </w:rPr>
        <w:t>adatkezelés jogalapja:</w:t>
      </w:r>
      <w:r w:rsidRPr="00CD0C26">
        <w:rPr>
          <w:rFonts w:ascii="Cambria" w:hAnsi="Cambria"/>
        </w:rPr>
        <w:t xml:space="preserve"> </w:t>
      </w:r>
      <w:r w:rsidRPr="00CD0C26">
        <w:rPr>
          <w:rFonts w:ascii="Cambria" w:hAnsi="Cambria" w:cs="Calibri"/>
        </w:rPr>
        <w:t xml:space="preserve">az </w:t>
      </w:r>
      <w:proofErr w:type="spellStart"/>
      <w:r w:rsidRPr="00CD0C26">
        <w:rPr>
          <w:rFonts w:ascii="Cambria" w:hAnsi="Cambria" w:cs="Calibri"/>
        </w:rPr>
        <w:t>Infotv</w:t>
      </w:r>
      <w:proofErr w:type="spellEnd"/>
      <w:r w:rsidRPr="00CD0C26">
        <w:rPr>
          <w:rFonts w:ascii="Cambria" w:hAnsi="Cambria" w:cs="Calibri"/>
        </w:rPr>
        <w:t xml:space="preserve"> 5. § (1) a) bekezdése szerinti érintetti hozzájárulás</w:t>
      </w:r>
    </w:p>
    <w:p w14:paraId="7DCF35D3" w14:textId="77777777" w:rsidR="00874639" w:rsidRDefault="00874639" w:rsidP="00874639">
      <w:pPr>
        <w:rPr>
          <w:rFonts w:ascii="Cambria" w:hAnsi="Cambria"/>
          <w:b/>
          <w:szCs w:val="24"/>
          <w:u w:val="single"/>
        </w:rPr>
      </w:pPr>
    </w:p>
    <w:p w14:paraId="27DC4C0B" w14:textId="77777777" w:rsidR="00874639" w:rsidRDefault="00F10BE9" w:rsidP="00874639">
      <w:pPr>
        <w:rPr>
          <w:rFonts w:ascii="Cambria" w:hAnsi="Cambria" w:cs="Calibri"/>
          <w:szCs w:val="24"/>
        </w:rPr>
      </w:pPr>
      <w:r w:rsidRPr="00CD0C26">
        <w:rPr>
          <w:rFonts w:ascii="Cambria" w:hAnsi="Cambria"/>
          <w:b/>
          <w:szCs w:val="24"/>
          <w:u w:val="single"/>
        </w:rPr>
        <w:t>adattárolás határideje</w:t>
      </w:r>
      <w:r w:rsidRPr="00CD0C26">
        <w:rPr>
          <w:rFonts w:ascii="Cambria" w:hAnsi="Cambria"/>
          <w:szCs w:val="24"/>
        </w:rPr>
        <w:t xml:space="preserve">: </w:t>
      </w:r>
      <w:r w:rsidRPr="00CD0C26">
        <w:rPr>
          <w:rFonts w:ascii="Cambria" w:hAnsi="Cambria" w:cs="Calibri"/>
          <w:szCs w:val="24"/>
        </w:rPr>
        <w:t>az adatkezelés céljának megvalósulásáig</w:t>
      </w:r>
    </w:p>
    <w:p w14:paraId="18A4AC3D" w14:textId="77777777" w:rsidR="00874639" w:rsidRDefault="00874639" w:rsidP="00874639">
      <w:pPr>
        <w:rPr>
          <w:rFonts w:ascii="Cambria" w:hAnsi="Cambria" w:cs="Calibri"/>
          <w:szCs w:val="24"/>
        </w:rPr>
      </w:pPr>
    </w:p>
    <w:p w14:paraId="0303D7B6" w14:textId="77A1E394" w:rsidR="00F10BE9" w:rsidRPr="00874639" w:rsidRDefault="00F10BE9" w:rsidP="00874639">
      <w:pPr>
        <w:rPr>
          <w:rFonts w:ascii="Cambria" w:hAnsi="Cambria" w:cs="Calibri"/>
          <w:szCs w:val="24"/>
        </w:rPr>
      </w:pPr>
      <w:r w:rsidRPr="00CD0C26">
        <w:rPr>
          <w:rFonts w:ascii="Cambria" w:hAnsi="Cambria"/>
          <w:b/>
          <w:szCs w:val="24"/>
          <w:u w:val="single"/>
        </w:rPr>
        <w:t>adattárolás módja:</w:t>
      </w:r>
      <w:r w:rsidRPr="00CD0C26">
        <w:rPr>
          <w:rFonts w:ascii="Cambria" w:hAnsi="Cambria"/>
          <w:szCs w:val="24"/>
        </w:rPr>
        <w:t xml:space="preserve"> papíralapú elektronikus </w:t>
      </w:r>
    </w:p>
    <w:p w14:paraId="457723BA" w14:textId="77777777" w:rsidR="00F10BE9" w:rsidRPr="00CD0C26" w:rsidRDefault="00F10BE9" w:rsidP="00874639">
      <w:pPr>
        <w:tabs>
          <w:tab w:val="center" w:pos="5812"/>
        </w:tabs>
        <w:jc w:val="both"/>
        <w:rPr>
          <w:rFonts w:ascii="Cambria" w:hAnsi="Cambria"/>
          <w:bCs/>
          <w:szCs w:val="24"/>
        </w:rPr>
      </w:pPr>
    </w:p>
    <w:p w14:paraId="06A282C6" w14:textId="77777777" w:rsidR="00F10BE9" w:rsidRPr="00CD0C26" w:rsidRDefault="00F10BE9" w:rsidP="00874639">
      <w:pPr>
        <w:jc w:val="both"/>
        <w:rPr>
          <w:rFonts w:ascii="Cambria" w:hAnsi="Cambria"/>
          <w:sz w:val="22"/>
        </w:rPr>
      </w:pPr>
      <w:r w:rsidRPr="00CD0C26">
        <w:rPr>
          <w:rFonts w:ascii="Cambria" w:hAnsi="Cambria"/>
          <w:sz w:val="22"/>
        </w:rPr>
        <w:t>Az érintett tájékoztatást kérhet személyes adatai kezeléséről, valamint kérheti személyes adatainak helyesbítését, illetve – a jogszabályban elrendelt adatkezelések kivételével – törlését, korlátozását a Társaság feltüntetett elérhetőségein.</w:t>
      </w:r>
    </w:p>
    <w:p w14:paraId="237F9523" w14:textId="77777777" w:rsidR="00F10BE9" w:rsidRPr="00CD0C26" w:rsidRDefault="00F10BE9" w:rsidP="00874639">
      <w:pPr>
        <w:tabs>
          <w:tab w:val="right" w:pos="-4678"/>
          <w:tab w:val="left" w:pos="3828"/>
        </w:tabs>
        <w:jc w:val="both"/>
        <w:rPr>
          <w:rFonts w:ascii="Cambria" w:hAnsi="Cambria"/>
          <w:sz w:val="22"/>
        </w:rPr>
      </w:pPr>
    </w:p>
    <w:p w14:paraId="708923D2" w14:textId="77777777" w:rsidR="00F10BE9" w:rsidRPr="00CD0C26" w:rsidRDefault="00F10BE9" w:rsidP="00874639">
      <w:pPr>
        <w:tabs>
          <w:tab w:val="right" w:pos="-4678"/>
          <w:tab w:val="left" w:pos="3828"/>
        </w:tabs>
        <w:jc w:val="both"/>
        <w:rPr>
          <w:rFonts w:ascii="Cambria" w:hAnsi="Cambria"/>
          <w:sz w:val="22"/>
        </w:rPr>
      </w:pPr>
      <w:r w:rsidRPr="00CD0C26">
        <w:rPr>
          <w:rFonts w:ascii="Cambria" w:hAnsi="Cambria"/>
          <w:sz w:val="22"/>
        </w:rPr>
        <w:t>Adatkezelő megnevezése:</w:t>
      </w:r>
      <w:r w:rsidRPr="00CD0C26">
        <w:rPr>
          <w:rFonts w:ascii="Cambria" w:hAnsi="Cambria"/>
          <w:sz w:val="22"/>
        </w:rPr>
        <w:tab/>
        <w:t>Barcika Art</w:t>
      </w:r>
      <w:r>
        <w:rPr>
          <w:rFonts w:ascii="Cambria" w:hAnsi="Cambria"/>
          <w:sz w:val="22"/>
        </w:rPr>
        <w:t xml:space="preserve"> Nonprofit </w:t>
      </w:r>
      <w:r w:rsidRPr="00CD0C26">
        <w:rPr>
          <w:rFonts w:ascii="Cambria" w:hAnsi="Cambria"/>
          <w:sz w:val="22"/>
        </w:rPr>
        <w:t>Kft. (a továbbiakban: Társaság)</w:t>
      </w:r>
    </w:p>
    <w:p w14:paraId="583033C3" w14:textId="77777777" w:rsidR="00F10BE9" w:rsidRPr="00CD0C26" w:rsidRDefault="00F10BE9" w:rsidP="00874639">
      <w:pPr>
        <w:tabs>
          <w:tab w:val="right" w:pos="-4678"/>
          <w:tab w:val="left" w:pos="3828"/>
        </w:tabs>
        <w:jc w:val="both"/>
        <w:rPr>
          <w:rFonts w:ascii="Cambria" w:hAnsi="Cambria"/>
          <w:sz w:val="22"/>
        </w:rPr>
      </w:pPr>
      <w:r w:rsidRPr="00CD0C26">
        <w:rPr>
          <w:rFonts w:ascii="Cambria" w:hAnsi="Cambria"/>
          <w:sz w:val="22"/>
        </w:rPr>
        <w:t>Adatkezelő cégjegyzékszáma:</w:t>
      </w:r>
      <w:r w:rsidRPr="00CD0C26">
        <w:rPr>
          <w:rFonts w:ascii="Cambria" w:hAnsi="Cambria"/>
          <w:sz w:val="22"/>
        </w:rPr>
        <w:tab/>
        <w:t>Cg. 05-09-016036</w:t>
      </w:r>
    </w:p>
    <w:p w14:paraId="4C3E9F13" w14:textId="77777777" w:rsidR="00F10BE9" w:rsidRPr="00CD0C26" w:rsidRDefault="00F10BE9" w:rsidP="00874639">
      <w:pPr>
        <w:tabs>
          <w:tab w:val="right" w:pos="-4678"/>
          <w:tab w:val="left" w:pos="3828"/>
        </w:tabs>
        <w:jc w:val="both"/>
        <w:rPr>
          <w:rFonts w:ascii="Cambria" w:hAnsi="Cambria"/>
          <w:sz w:val="22"/>
        </w:rPr>
      </w:pPr>
      <w:r w:rsidRPr="00CD0C26">
        <w:rPr>
          <w:rFonts w:ascii="Cambria" w:hAnsi="Cambria"/>
          <w:sz w:val="22"/>
        </w:rPr>
        <w:t>Adatkezelő székhelye:</w:t>
      </w:r>
      <w:r w:rsidRPr="00CD0C26">
        <w:rPr>
          <w:rFonts w:ascii="Cambria" w:hAnsi="Cambria"/>
          <w:sz w:val="22"/>
        </w:rPr>
        <w:tab/>
        <w:t xml:space="preserve">3700 Kazincbarcika, Fő tér 5. </w:t>
      </w:r>
    </w:p>
    <w:p w14:paraId="19697093" w14:textId="77777777" w:rsidR="00F10BE9" w:rsidRPr="00CD0C26" w:rsidRDefault="00F10BE9" w:rsidP="00874639">
      <w:pPr>
        <w:tabs>
          <w:tab w:val="right" w:pos="-4678"/>
          <w:tab w:val="left" w:pos="3828"/>
        </w:tabs>
        <w:jc w:val="both"/>
        <w:rPr>
          <w:rFonts w:ascii="Cambria" w:hAnsi="Cambria"/>
          <w:sz w:val="22"/>
        </w:rPr>
      </w:pPr>
      <w:r w:rsidRPr="00CD0C26">
        <w:rPr>
          <w:rFonts w:ascii="Cambria" w:hAnsi="Cambria"/>
          <w:sz w:val="22"/>
        </w:rPr>
        <w:t>Adatkezelő e-elérhetősége:</w:t>
      </w:r>
      <w:r w:rsidRPr="00CD0C26">
        <w:rPr>
          <w:rFonts w:ascii="Cambria" w:hAnsi="Cambria"/>
          <w:sz w:val="22"/>
        </w:rPr>
        <w:tab/>
        <w:t>titkarsag@barcikaart.hu</w:t>
      </w:r>
    </w:p>
    <w:p w14:paraId="7D10749E" w14:textId="096561DA" w:rsidR="00F10BE9" w:rsidRPr="00CD0C26" w:rsidRDefault="00F10BE9" w:rsidP="00874639">
      <w:pPr>
        <w:tabs>
          <w:tab w:val="left" w:pos="3828"/>
        </w:tabs>
        <w:jc w:val="both"/>
        <w:rPr>
          <w:rFonts w:ascii="Cambria" w:hAnsi="Cambria"/>
          <w:sz w:val="22"/>
        </w:rPr>
      </w:pPr>
      <w:r w:rsidRPr="00CD0C26">
        <w:rPr>
          <w:rFonts w:ascii="Cambria" w:hAnsi="Cambria"/>
          <w:sz w:val="22"/>
        </w:rPr>
        <w:t>Adatkezelő képviselője:</w:t>
      </w:r>
      <w:r w:rsidRPr="00CD0C26">
        <w:rPr>
          <w:rFonts w:ascii="Cambria" w:hAnsi="Cambria"/>
          <w:sz w:val="22"/>
        </w:rPr>
        <w:tab/>
      </w:r>
      <w:r>
        <w:rPr>
          <w:rFonts w:ascii="Cambria" w:hAnsi="Cambria"/>
          <w:sz w:val="22"/>
        </w:rPr>
        <w:t>Dr. Makkai Orsolya</w:t>
      </w:r>
      <w:r w:rsidRPr="00CD0C26">
        <w:rPr>
          <w:rFonts w:ascii="Cambria" w:hAnsi="Cambria"/>
          <w:sz w:val="22"/>
        </w:rPr>
        <w:t xml:space="preserve"> (ügyvezető)</w:t>
      </w:r>
    </w:p>
    <w:p w14:paraId="7B56BA98" w14:textId="77777777" w:rsidR="00F10BE9" w:rsidRPr="00CD0C26" w:rsidRDefault="00F10BE9" w:rsidP="00874639">
      <w:pPr>
        <w:tabs>
          <w:tab w:val="left" w:pos="3828"/>
        </w:tabs>
        <w:jc w:val="both"/>
        <w:rPr>
          <w:rFonts w:ascii="Cambria" w:hAnsi="Cambria"/>
          <w:sz w:val="22"/>
        </w:rPr>
      </w:pPr>
      <w:r w:rsidRPr="00CD0C26">
        <w:rPr>
          <w:rFonts w:ascii="Cambria" w:hAnsi="Cambria"/>
          <w:sz w:val="22"/>
        </w:rPr>
        <w:t>Adatvédelmi tisztviselő:</w:t>
      </w:r>
      <w:r w:rsidRPr="00CD0C26">
        <w:rPr>
          <w:rFonts w:ascii="Cambria" w:hAnsi="Cambria"/>
          <w:sz w:val="22"/>
        </w:rPr>
        <w:tab/>
        <w:t>Dr. Csóré Éva</w:t>
      </w:r>
    </w:p>
    <w:p w14:paraId="49415A52" w14:textId="77777777" w:rsidR="00F10BE9" w:rsidRPr="00CD0C26" w:rsidRDefault="00F10BE9" w:rsidP="00874639">
      <w:pPr>
        <w:jc w:val="both"/>
        <w:rPr>
          <w:rFonts w:ascii="Cambria" w:hAnsi="Cambria"/>
          <w:sz w:val="22"/>
          <w:u w:val="single"/>
        </w:rPr>
      </w:pPr>
    </w:p>
    <w:p w14:paraId="6B32D46D" w14:textId="77777777" w:rsidR="00F10BE9" w:rsidRPr="00CD0C26" w:rsidRDefault="00F10BE9" w:rsidP="00874639">
      <w:pPr>
        <w:jc w:val="both"/>
        <w:rPr>
          <w:rFonts w:ascii="Cambria" w:hAnsi="Cambria"/>
          <w:sz w:val="22"/>
        </w:rPr>
      </w:pPr>
      <w:r w:rsidRPr="00CD0C26">
        <w:rPr>
          <w:rFonts w:ascii="Cambria" w:hAnsi="Cambria"/>
          <w:sz w:val="22"/>
        </w:rPr>
        <w:t>Az érintett jogosult arra, hogy a rá vonatkozó, általa az Adatkezelő rendelkezésére bocsátott személyes adatokat tagolt, széles körben használt, géppel olvasható formában megkapja, továbbá jogosult arra, hogy ezeket az adatokat egy másik adatkezelőnek továbbítsa.</w:t>
      </w:r>
    </w:p>
    <w:p w14:paraId="180C553B" w14:textId="77777777" w:rsidR="00F10BE9" w:rsidRPr="00CD0C26" w:rsidRDefault="00F10BE9" w:rsidP="00874639">
      <w:pPr>
        <w:jc w:val="both"/>
        <w:rPr>
          <w:rFonts w:ascii="Cambria" w:hAnsi="Cambria"/>
          <w:sz w:val="22"/>
        </w:rPr>
      </w:pPr>
    </w:p>
    <w:p w14:paraId="2C2E872F" w14:textId="77777777" w:rsidR="00F10BE9" w:rsidRPr="00CD0C26" w:rsidRDefault="00F10BE9" w:rsidP="00874639">
      <w:pPr>
        <w:jc w:val="both"/>
        <w:rPr>
          <w:rFonts w:ascii="Cambria" w:hAnsi="Cambria"/>
          <w:sz w:val="22"/>
        </w:rPr>
      </w:pPr>
      <w:r w:rsidRPr="00CD0C26">
        <w:rPr>
          <w:rFonts w:ascii="Cambria" w:hAnsi="Cambria"/>
          <w:sz w:val="22"/>
        </w:rPr>
        <w:t>A Társaság a beérkezett kérelmet, illetve tiltakozást köteles a beérkezéstől számított három napon belül áttenni az adatkezelés szempontjából feladat- és hatáskörrel rendelkező szervezeti egység vezetőjéhez.</w:t>
      </w:r>
    </w:p>
    <w:p w14:paraId="1004EC3F" w14:textId="77777777" w:rsidR="00F10BE9" w:rsidRPr="00CD0C26" w:rsidRDefault="00F10BE9" w:rsidP="00874639">
      <w:pPr>
        <w:jc w:val="both"/>
        <w:rPr>
          <w:rFonts w:ascii="Cambria" w:hAnsi="Cambria"/>
          <w:sz w:val="22"/>
        </w:rPr>
      </w:pPr>
    </w:p>
    <w:p w14:paraId="27E7DC05" w14:textId="77777777" w:rsidR="00F10BE9" w:rsidRPr="00CD0C26" w:rsidRDefault="00F10BE9" w:rsidP="00874639">
      <w:pPr>
        <w:jc w:val="both"/>
        <w:rPr>
          <w:rFonts w:ascii="Cambria" w:hAnsi="Cambria"/>
          <w:sz w:val="22"/>
        </w:rPr>
      </w:pPr>
      <w:r w:rsidRPr="00CD0C26">
        <w:rPr>
          <w:rFonts w:ascii="Cambria" w:hAnsi="Cambria"/>
          <w:sz w:val="22"/>
        </w:rPr>
        <w:t>A feladat- és hatáskörrel rendelkező szervezeti egység vezetője az érintett személyes adatának kezelésével összefüggő kérelmére az érkezésétől számított legkésőbb 25 – tiltakozási jog gyakorlása esetén 15 – napon belül írásban, közérthető formában választ ad.</w:t>
      </w:r>
    </w:p>
    <w:p w14:paraId="04F068F6" w14:textId="77777777" w:rsidR="00F10BE9" w:rsidRPr="00CD0C26" w:rsidRDefault="00F10BE9" w:rsidP="00874639">
      <w:pPr>
        <w:jc w:val="both"/>
        <w:rPr>
          <w:rFonts w:ascii="Cambria" w:hAnsi="Cambria"/>
          <w:sz w:val="22"/>
        </w:rPr>
      </w:pPr>
    </w:p>
    <w:p w14:paraId="15F7613D" w14:textId="77777777" w:rsidR="00F10BE9" w:rsidRPr="00CD0C26" w:rsidRDefault="00F10BE9" w:rsidP="00874639">
      <w:pPr>
        <w:jc w:val="both"/>
        <w:rPr>
          <w:rFonts w:ascii="Cambria" w:hAnsi="Cambria"/>
          <w:sz w:val="22"/>
        </w:rPr>
      </w:pPr>
      <w:r w:rsidRPr="00CD0C26">
        <w:rPr>
          <w:rFonts w:ascii="Cambria" w:hAnsi="Cambria"/>
          <w:sz w:val="22"/>
        </w:rPr>
        <w:t xml:space="preserve">A tájékoztatás kiterjed az </w:t>
      </w:r>
      <w:proofErr w:type="spellStart"/>
      <w:r w:rsidRPr="00CD0C26">
        <w:rPr>
          <w:rFonts w:ascii="Cambria" w:hAnsi="Cambria"/>
          <w:sz w:val="22"/>
        </w:rPr>
        <w:t>Infotv</w:t>
      </w:r>
      <w:proofErr w:type="spellEnd"/>
      <w:r w:rsidRPr="00CD0C26">
        <w:rPr>
          <w:rFonts w:ascii="Cambria" w:hAnsi="Cambria"/>
          <w:sz w:val="22"/>
        </w:rPr>
        <w:t>. 15. § (1) bekezdésében meghatározott információkra, amennyiben az érintett tájékoztatása törvény alapján nem tagadható meg.</w:t>
      </w:r>
    </w:p>
    <w:p w14:paraId="4E5A19A8" w14:textId="77777777" w:rsidR="00F10BE9" w:rsidRPr="00CD0C26" w:rsidRDefault="00F10BE9" w:rsidP="00874639">
      <w:pPr>
        <w:jc w:val="both"/>
        <w:rPr>
          <w:rFonts w:ascii="Cambria" w:hAnsi="Cambria"/>
          <w:sz w:val="22"/>
        </w:rPr>
      </w:pPr>
    </w:p>
    <w:p w14:paraId="71971A38" w14:textId="77777777" w:rsidR="00F10BE9" w:rsidRPr="00CD0C26" w:rsidRDefault="00F10BE9" w:rsidP="00874639">
      <w:pPr>
        <w:jc w:val="both"/>
        <w:rPr>
          <w:rFonts w:ascii="Cambria" w:hAnsi="Cambria"/>
          <w:sz w:val="22"/>
        </w:rPr>
      </w:pPr>
      <w:r w:rsidRPr="00CD0C26">
        <w:rPr>
          <w:rFonts w:ascii="Cambria" w:hAnsi="Cambria"/>
          <w:sz w:val="22"/>
        </w:rPr>
        <w:t xml:space="preserve">A tájékoztatás főszabály szerint ingyenes, költségtérítést a Társaság csak az </w:t>
      </w:r>
      <w:proofErr w:type="spellStart"/>
      <w:r w:rsidRPr="00CD0C26">
        <w:rPr>
          <w:rFonts w:ascii="Cambria" w:hAnsi="Cambria"/>
          <w:sz w:val="22"/>
        </w:rPr>
        <w:t>Infotv</w:t>
      </w:r>
      <w:proofErr w:type="spellEnd"/>
      <w:r w:rsidRPr="00CD0C26">
        <w:rPr>
          <w:rFonts w:ascii="Cambria" w:hAnsi="Cambria"/>
          <w:sz w:val="22"/>
        </w:rPr>
        <w:t>. 15. § (5) bekezdésében meghatározott esetben számíthat fel.</w:t>
      </w:r>
    </w:p>
    <w:p w14:paraId="4CD5CE87" w14:textId="77777777" w:rsidR="00F10BE9" w:rsidRPr="00CD0C26" w:rsidRDefault="00F10BE9" w:rsidP="00874639">
      <w:pPr>
        <w:jc w:val="both"/>
        <w:rPr>
          <w:rFonts w:ascii="Cambria" w:hAnsi="Cambria"/>
          <w:sz w:val="22"/>
        </w:rPr>
      </w:pPr>
    </w:p>
    <w:p w14:paraId="4160F85F" w14:textId="77777777" w:rsidR="00F10BE9" w:rsidRPr="00CD0C26" w:rsidRDefault="00F10BE9" w:rsidP="00874639">
      <w:pPr>
        <w:jc w:val="both"/>
        <w:rPr>
          <w:rFonts w:ascii="Cambria" w:hAnsi="Cambria"/>
          <w:sz w:val="22"/>
        </w:rPr>
      </w:pPr>
      <w:r w:rsidRPr="00CD0C26">
        <w:rPr>
          <w:rFonts w:ascii="Cambria" w:hAnsi="Cambria"/>
          <w:sz w:val="22"/>
        </w:rPr>
        <w:t xml:space="preserve">A Társaság kérelmet csak az </w:t>
      </w:r>
      <w:proofErr w:type="spellStart"/>
      <w:r w:rsidRPr="00CD0C26">
        <w:rPr>
          <w:rFonts w:ascii="Cambria" w:hAnsi="Cambria"/>
          <w:sz w:val="22"/>
        </w:rPr>
        <w:t>Infotv</w:t>
      </w:r>
      <w:proofErr w:type="spellEnd"/>
      <w:r w:rsidRPr="00CD0C26">
        <w:rPr>
          <w:rFonts w:ascii="Cambria" w:hAnsi="Cambria"/>
          <w:sz w:val="22"/>
        </w:rPr>
        <w:t>. 9. § (1) bekezdésében vagy a 19. §-</w:t>
      </w:r>
      <w:proofErr w:type="spellStart"/>
      <w:r w:rsidRPr="00CD0C26">
        <w:rPr>
          <w:rFonts w:ascii="Cambria" w:hAnsi="Cambria"/>
          <w:sz w:val="22"/>
        </w:rPr>
        <w:t>ában</w:t>
      </w:r>
      <w:proofErr w:type="spellEnd"/>
      <w:r w:rsidRPr="00CD0C26">
        <w:rPr>
          <w:rFonts w:ascii="Cambria" w:hAnsi="Cambria"/>
          <w:sz w:val="22"/>
        </w:rPr>
        <w:t xml:space="preserve"> meghatározott okokból utasít el, erre csak indoklással, az </w:t>
      </w:r>
      <w:proofErr w:type="spellStart"/>
      <w:r w:rsidRPr="00CD0C26">
        <w:rPr>
          <w:rFonts w:ascii="Cambria" w:hAnsi="Cambria"/>
          <w:sz w:val="22"/>
        </w:rPr>
        <w:t>Infotv</w:t>
      </w:r>
      <w:proofErr w:type="spellEnd"/>
      <w:r w:rsidRPr="00CD0C26">
        <w:rPr>
          <w:rFonts w:ascii="Cambria" w:hAnsi="Cambria"/>
          <w:sz w:val="22"/>
        </w:rPr>
        <w:t>. 16. § (2) bekezdésében meghatározott tájékoztatással, írásban kerül sor.</w:t>
      </w:r>
    </w:p>
    <w:p w14:paraId="6A7646A3" w14:textId="77777777" w:rsidR="00F10BE9" w:rsidRPr="00CD0C26" w:rsidRDefault="00F10BE9" w:rsidP="00874639">
      <w:pPr>
        <w:jc w:val="both"/>
        <w:rPr>
          <w:rFonts w:ascii="Cambria" w:hAnsi="Cambria"/>
          <w:sz w:val="22"/>
        </w:rPr>
      </w:pPr>
    </w:p>
    <w:p w14:paraId="5680C683" w14:textId="77777777" w:rsidR="00F10BE9" w:rsidRPr="00CD0C26" w:rsidRDefault="00F10BE9" w:rsidP="00874639">
      <w:pPr>
        <w:jc w:val="both"/>
        <w:rPr>
          <w:rFonts w:ascii="Cambria" w:hAnsi="Cambria"/>
          <w:sz w:val="22"/>
        </w:rPr>
      </w:pPr>
      <w:r w:rsidRPr="00CD0C26">
        <w:rPr>
          <w:rFonts w:ascii="Cambria" w:hAnsi="Cambria"/>
          <w:sz w:val="22"/>
        </w:rPr>
        <w:t xml:space="preserve">A valóságnak nem megfelelő adatot az adatot kezelő szervezeti egység vezetője – amennyiben a szükséges adatok és az azokat bizonyító közokiratok rendelkezésre állnak – helyesbíti, az </w:t>
      </w:r>
      <w:proofErr w:type="spellStart"/>
      <w:r w:rsidRPr="00CD0C26">
        <w:rPr>
          <w:rFonts w:ascii="Cambria" w:hAnsi="Cambria"/>
          <w:sz w:val="22"/>
        </w:rPr>
        <w:t>Infotv</w:t>
      </w:r>
      <w:proofErr w:type="spellEnd"/>
      <w:r w:rsidRPr="00CD0C26">
        <w:rPr>
          <w:rFonts w:ascii="Cambria" w:hAnsi="Cambria"/>
          <w:sz w:val="22"/>
        </w:rPr>
        <w:t>. 17. § (2) bekezdésében meghatározott okok fennállása esetén intézkedik a kezelt személyes adat törlése iránt.</w:t>
      </w:r>
    </w:p>
    <w:p w14:paraId="254C6DA0" w14:textId="77777777" w:rsidR="00F10BE9" w:rsidRPr="00CD0C26" w:rsidRDefault="00F10BE9" w:rsidP="00874639">
      <w:pPr>
        <w:jc w:val="both"/>
        <w:rPr>
          <w:rFonts w:ascii="Cambria" w:hAnsi="Cambria"/>
          <w:sz w:val="22"/>
        </w:rPr>
      </w:pPr>
    </w:p>
    <w:p w14:paraId="00166B65" w14:textId="77777777" w:rsidR="00F10BE9" w:rsidRPr="00CD0C26" w:rsidRDefault="00F10BE9" w:rsidP="00874639">
      <w:pPr>
        <w:jc w:val="both"/>
        <w:rPr>
          <w:rFonts w:ascii="Cambria" w:hAnsi="Cambria"/>
          <w:sz w:val="22"/>
        </w:rPr>
      </w:pPr>
      <w:r w:rsidRPr="00CD0C26">
        <w:rPr>
          <w:rFonts w:ascii="Cambria" w:hAnsi="Cambria"/>
          <w:sz w:val="22"/>
        </w:rPr>
        <w:t xml:space="preserve">Az érintett személyes adata kezelése elleni tiltakozásának elbírálásának időtartamára – de legfeljebb 5 napra – az adatkezelést az adatkezelést végző szervezeti egység vezetője felfüggeszti, a tiltakozás megalapozottságát megvizsgálja és döntést hoz, amelyről a kérelmezőt az </w:t>
      </w:r>
      <w:proofErr w:type="spellStart"/>
      <w:r w:rsidRPr="00CD0C26">
        <w:rPr>
          <w:rFonts w:ascii="Cambria" w:hAnsi="Cambria"/>
          <w:sz w:val="22"/>
        </w:rPr>
        <w:t>Infotv</w:t>
      </w:r>
      <w:proofErr w:type="spellEnd"/>
      <w:r w:rsidRPr="00CD0C26">
        <w:rPr>
          <w:rFonts w:ascii="Cambria" w:hAnsi="Cambria"/>
          <w:sz w:val="22"/>
        </w:rPr>
        <w:t>. 21. § (2) bekezdésében foglaltak szerint tájékoztatja.</w:t>
      </w:r>
    </w:p>
    <w:p w14:paraId="7722B41D" w14:textId="77777777" w:rsidR="00F10BE9" w:rsidRPr="00CD0C26" w:rsidRDefault="00F10BE9" w:rsidP="00874639">
      <w:pPr>
        <w:jc w:val="both"/>
        <w:rPr>
          <w:rFonts w:ascii="Cambria" w:hAnsi="Cambria"/>
          <w:sz w:val="22"/>
        </w:rPr>
      </w:pPr>
    </w:p>
    <w:p w14:paraId="0964C61C" w14:textId="77777777" w:rsidR="00F10BE9" w:rsidRPr="00CD0C26" w:rsidRDefault="00F10BE9" w:rsidP="00874639">
      <w:pPr>
        <w:jc w:val="both"/>
        <w:rPr>
          <w:rFonts w:ascii="Cambria" w:hAnsi="Cambria"/>
          <w:sz w:val="22"/>
        </w:rPr>
      </w:pPr>
      <w:r w:rsidRPr="00CD0C26">
        <w:rPr>
          <w:rFonts w:ascii="Cambria" w:hAnsi="Cambria"/>
          <w:sz w:val="22"/>
        </w:rPr>
        <w:t xml:space="preserve">Amennyiben a tiltakozás indokolt, az adatot kezelő szervezeti egység vezetője az </w:t>
      </w:r>
      <w:proofErr w:type="spellStart"/>
      <w:r w:rsidRPr="00CD0C26">
        <w:rPr>
          <w:rFonts w:ascii="Cambria" w:hAnsi="Cambria"/>
          <w:sz w:val="22"/>
        </w:rPr>
        <w:t>Infotv</w:t>
      </w:r>
      <w:proofErr w:type="spellEnd"/>
      <w:r w:rsidRPr="00CD0C26">
        <w:rPr>
          <w:rFonts w:ascii="Cambria" w:hAnsi="Cambria"/>
          <w:sz w:val="22"/>
        </w:rPr>
        <w:t>. 21. § (3) bekezdésében meghatározottak szerint jár el.</w:t>
      </w:r>
    </w:p>
    <w:p w14:paraId="7A10CDF3" w14:textId="77777777" w:rsidR="00F10BE9" w:rsidRPr="00CD0C26" w:rsidRDefault="00F10BE9" w:rsidP="00874639">
      <w:pPr>
        <w:jc w:val="both"/>
        <w:rPr>
          <w:rFonts w:ascii="Cambria" w:hAnsi="Cambria"/>
          <w:sz w:val="22"/>
        </w:rPr>
      </w:pPr>
    </w:p>
    <w:p w14:paraId="71B9E2CD" w14:textId="77777777" w:rsidR="00F10BE9" w:rsidRPr="00CD0C26" w:rsidRDefault="00F10BE9" w:rsidP="00874639">
      <w:pPr>
        <w:jc w:val="both"/>
        <w:rPr>
          <w:rFonts w:ascii="Cambria" w:hAnsi="Cambria"/>
          <w:sz w:val="22"/>
        </w:rPr>
      </w:pPr>
      <w:r w:rsidRPr="00CD0C26">
        <w:rPr>
          <w:rFonts w:ascii="Cambria" w:hAnsi="Cambria"/>
          <w:sz w:val="22"/>
        </w:rPr>
        <w:t>Amennyiben az érintett jogainak gyakorlása során az ügy megítélése nem egyértelmű, az adatot kezelő szervezeti egység vezetője az ügy iratainak és az ügyre vonatkozó álláspontjának megküldésével állásfoglalást kérhet az adatvédelemért felelős személytől, aki azt három napon belül teljesíti.</w:t>
      </w:r>
    </w:p>
    <w:p w14:paraId="033ED8AC" w14:textId="77777777" w:rsidR="00F10BE9" w:rsidRPr="00CD0C26" w:rsidRDefault="00F10BE9" w:rsidP="00874639">
      <w:pPr>
        <w:jc w:val="both"/>
        <w:rPr>
          <w:rFonts w:ascii="Cambria" w:hAnsi="Cambria"/>
          <w:vanish/>
          <w:sz w:val="22"/>
          <w:lang w:eastAsia="x-none"/>
        </w:rPr>
      </w:pPr>
    </w:p>
    <w:p w14:paraId="1D0AFE40" w14:textId="77777777" w:rsidR="00F10BE9" w:rsidRPr="00CD0C26" w:rsidRDefault="00F10BE9" w:rsidP="00874639">
      <w:pPr>
        <w:jc w:val="both"/>
        <w:rPr>
          <w:rFonts w:ascii="Cambria" w:hAnsi="Cambria"/>
          <w:sz w:val="22"/>
        </w:rPr>
      </w:pPr>
      <w:r w:rsidRPr="00CD0C26">
        <w:rPr>
          <w:rFonts w:ascii="Cambria" w:hAnsi="Cambria"/>
          <w:sz w:val="22"/>
        </w:rPr>
        <w:t>A Társaság az érintett adatainak jogellenes kezelésével vagy az adatbiztonság követelményeinek megszegésével másnak okozott kárt, illetve az általa vagy az általa igénybe vett adatfeldolgozó által okozott személyiségi jogsértés esetén járó sérelemdíjat is megtéríti. Az Adatkezelő mentesül az okozott kárért való felelősség és a sérelemdíj megfizetésének kötelezettsége alól, ha bizonyítja, hogy a kárt vagy az érintett személyiségi jogának sérelmét az adatkezelés körén kívül eső elháríthatatlan ok idézte elő. Ugyanígy nem téríti meg a kárt, amennyiben az a károsult szándékos vagy súlyosan gondatlan magatartásából származott.</w:t>
      </w:r>
    </w:p>
    <w:p w14:paraId="49C8A6D5" w14:textId="77777777" w:rsidR="00F10BE9" w:rsidRPr="00CD0C26" w:rsidRDefault="00F10BE9" w:rsidP="00874639">
      <w:pPr>
        <w:jc w:val="both"/>
        <w:rPr>
          <w:rFonts w:ascii="Cambria" w:hAnsi="Cambria"/>
          <w:sz w:val="22"/>
        </w:rPr>
      </w:pPr>
    </w:p>
    <w:p w14:paraId="31B51218" w14:textId="5C849892" w:rsidR="00F10BE9" w:rsidRPr="00CD0C26" w:rsidRDefault="00F10BE9" w:rsidP="00874639">
      <w:pPr>
        <w:jc w:val="both"/>
        <w:rPr>
          <w:rFonts w:ascii="Cambria" w:hAnsi="Cambria"/>
          <w:sz w:val="22"/>
        </w:rPr>
      </w:pPr>
      <w:r w:rsidRPr="00CD0C26">
        <w:rPr>
          <w:rFonts w:ascii="Cambria" w:hAnsi="Cambria"/>
          <w:sz w:val="22"/>
        </w:rPr>
        <w:t xml:space="preserve">Az érintett jogorvoslati lehetőséggel, panasszal a Nemzeti Adatvédelmi és Információszabadság Hatóságnál (1125 Budapest, Szilágyi Erzsébet fasor 22/C.) vagy </w:t>
      </w:r>
      <w:proofErr w:type="gramStart"/>
      <w:r w:rsidRPr="00CD0C26">
        <w:rPr>
          <w:rFonts w:ascii="Cambria" w:hAnsi="Cambria"/>
          <w:sz w:val="22"/>
        </w:rPr>
        <w:t>lakóhelye</w:t>
      </w:r>
      <w:proofErr w:type="gramEnd"/>
      <w:r>
        <w:rPr>
          <w:rFonts w:ascii="Cambria" w:hAnsi="Cambria"/>
          <w:sz w:val="22"/>
        </w:rPr>
        <w:t xml:space="preserve"> </w:t>
      </w:r>
      <w:r w:rsidRPr="00CD0C26">
        <w:rPr>
          <w:rFonts w:ascii="Cambria" w:hAnsi="Cambria"/>
          <w:sz w:val="22"/>
        </w:rPr>
        <w:t xml:space="preserve">vagy tartózkodási helye szerint illetékes törvényszéknél élhet. </w:t>
      </w:r>
    </w:p>
    <w:p w14:paraId="0A83FEF6" w14:textId="77777777" w:rsidR="00F10BE9" w:rsidRDefault="00F10BE9" w:rsidP="00874639">
      <w:pPr>
        <w:tabs>
          <w:tab w:val="center" w:pos="5812"/>
        </w:tabs>
        <w:jc w:val="both"/>
        <w:rPr>
          <w:rFonts w:ascii="Cambria" w:hAnsi="Cambria"/>
          <w:bCs/>
          <w:sz w:val="22"/>
        </w:rPr>
      </w:pPr>
    </w:p>
    <w:p w14:paraId="04D8C77D" w14:textId="77777777" w:rsidR="00F10BE9" w:rsidRDefault="00F10BE9" w:rsidP="00874639">
      <w:pPr>
        <w:tabs>
          <w:tab w:val="center" w:pos="5812"/>
        </w:tabs>
        <w:jc w:val="both"/>
        <w:rPr>
          <w:rFonts w:ascii="Cambria" w:hAnsi="Cambria"/>
          <w:bCs/>
          <w:sz w:val="22"/>
        </w:rPr>
      </w:pPr>
    </w:p>
    <w:p w14:paraId="0B69A8A8" w14:textId="77777777" w:rsidR="00F10BE9" w:rsidRPr="00CD0C26" w:rsidRDefault="00F10BE9" w:rsidP="00874639">
      <w:pPr>
        <w:tabs>
          <w:tab w:val="center" w:pos="5812"/>
        </w:tabs>
        <w:jc w:val="both"/>
        <w:rPr>
          <w:rFonts w:ascii="Cambria" w:hAnsi="Cambria"/>
          <w:bCs/>
          <w:sz w:val="22"/>
        </w:rPr>
      </w:pPr>
    </w:p>
    <w:p w14:paraId="6F77E8E1" w14:textId="77777777" w:rsidR="00F10BE9" w:rsidRPr="00CD0C26" w:rsidRDefault="00F10BE9" w:rsidP="00874639">
      <w:pPr>
        <w:tabs>
          <w:tab w:val="center" w:pos="5812"/>
        </w:tabs>
        <w:jc w:val="both"/>
        <w:rPr>
          <w:rFonts w:ascii="Cambria" w:hAnsi="Cambria"/>
          <w:bCs/>
          <w:sz w:val="22"/>
        </w:rPr>
      </w:pPr>
      <w:r w:rsidRPr="00CD0C26">
        <w:rPr>
          <w:rFonts w:ascii="Cambria" w:hAnsi="Cambria"/>
          <w:bCs/>
          <w:sz w:val="22"/>
        </w:rPr>
        <w:tab/>
      </w:r>
    </w:p>
    <w:p w14:paraId="662DF440" w14:textId="77777777" w:rsidR="00F10BE9" w:rsidRDefault="00F10BE9" w:rsidP="00874639">
      <w:pPr>
        <w:tabs>
          <w:tab w:val="center" w:pos="5812"/>
        </w:tabs>
        <w:jc w:val="both"/>
        <w:rPr>
          <w:rFonts w:ascii="Cambria" w:hAnsi="Cambria"/>
          <w:bCs/>
          <w:sz w:val="22"/>
        </w:rPr>
      </w:pPr>
      <w:r w:rsidRPr="00CD0C26">
        <w:rPr>
          <w:rFonts w:ascii="Cambria" w:hAnsi="Cambria"/>
          <w:bCs/>
          <w:sz w:val="22"/>
        </w:rPr>
        <w:t>Dátum:</w:t>
      </w:r>
    </w:p>
    <w:p w14:paraId="0C00267A" w14:textId="77777777" w:rsidR="00F10BE9" w:rsidRPr="00CD0C26" w:rsidRDefault="00F10BE9" w:rsidP="00874639">
      <w:pPr>
        <w:tabs>
          <w:tab w:val="center" w:pos="5812"/>
        </w:tabs>
        <w:jc w:val="both"/>
        <w:rPr>
          <w:rFonts w:ascii="Cambria" w:hAnsi="Cambria"/>
          <w:bCs/>
          <w:sz w:val="22"/>
        </w:rPr>
      </w:pPr>
    </w:p>
    <w:p w14:paraId="7CD0C705" w14:textId="77777777" w:rsidR="00F10BE9" w:rsidRDefault="00F10BE9" w:rsidP="00874639">
      <w:pPr>
        <w:tabs>
          <w:tab w:val="center" w:pos="5812"/>
        </w:tabs>
        <w:rPr>
          <w:rFonts w:ascii="Cambria" w:hAnsi="Cambria"/>
          <w:bCs/>
          <w:sz w:val="22"/>
        </w:rPr>
      </w:pPr>
    </w:p>
    <w:p w14:paraId="729B4AFC" w14:textId="77777777" w:rsidR="00874639" w:rsidRDefault="00874639" w:rsidP="00874639">
      <w:pPr>
        <w:tabs>
          <w:tab w:val="center" w:pos="5812"/>
        </w:tabs>
        <w:rPr>
          <w:rFonts w:ascii="Cambria" w:hAnsi="Cambria"/>
          <w:bCs/>
          <w:sz w:val="22"/>
        </w:rPr>
      </w:pPr>
    </w:p>
    <w:p w14:paraId="5B106B6C" w14:textId="77777777" w:rsidR="00874639" w:rsidRDefault="00874639" w:rsidP="00874639">
      <w:pPr>
        <w:tabs>
          <w:tab w:val="center" w:pos="5812"/>
        </w:tabs>
        <w:rPr>
          <w:rFonts w:ascii="Cambria" w:hAnsi="Cambria"/>
          <w:bCs/>
          <w:sz w:val="22"/>
        </w:rPr>
      </w:pPr>
    </w:p>
    <w:p w14:paraId="39BABCB8" w14:textId="77777777" w:rsidR="00874639" w:rsidRDefault="00874639" w:rsidP="00874639">
      <w:pPr>
        <w:tabs>
          <w:tab w:val="center" w:pos="5812"/>
        </w:tabs>
        <w:rPr>
          <w:rFonts w:ascii="Cambria" w:hAnsi="Cambria"/>
          <w:bCs/>
          <w:sz w:val="22"/>
        </w:rPr>
      </w:pPr>
    </w:p>
    <w:p w14:paraId="6C538E3D" w14:textId="77777777" w:rsidR="00874639" w:rsidRPr="00CD0C26" w:rsidRDefault="00874639" w:rsidP="00874639">
      <w:pPr>
        <w:tabs>
          <w:tab w:val="center" w:pos="5812"/>
        </w:tabs>
        <w:rPr>
          <w:rFonts w:ascii="Cambria" w:hAnsi="Cambria"/>
          <w:bCs/>
          <w:sz w:val="22"/>
        </w:rPr>
      </w:pPr>
    </w:p>
    <w:p w14:paraId="70700D90" w14:textId="77777777" w:rsidR="00F10BE9" w:rsidRPr="00CD0C26" w:rsidRDefault="00F10BE9" w:rsidP="00874639">
      <w:pPr>
        <w:tabs>
          <w:tab w:val="center" w:pos="5812"/>
        </w:tabs>
        <w:ind w:left="4536"/>
        <w:rPr>
          <w:rFonts w:ascii="Cambria" w:hAnsi="Cambria"/>
          <w:bCs/>
          <w:sz w:val="22"/>
        </w:rPr>
      </w:pPr>
      <w:r w:rsidRPr="00CD0C26">
        <w:rPr>
          <w:rFonts w:ascii="Cambria" w:hAnsi="Cambria"/>
          <w:bCs/>
          <w:sz w:val="22"/>
        </w:rPr>
        <w:t>……………………………………………………………………</w:t>
      </w:r>
      <w:r>
        <w:rPr>
          <w:rFonts w:ascii="Cambria" w:hAnsi="Cambria"/>
          <w:bCs/>
          <w:sz w:val="22"/>
        </w:rPr>
        <w:t>…………………</w:t>
      </w:r>
    </w:p>
    <w:p w14:paraId="15C54C2B" w14:textId="77777777" w:rsidR="00F10BE9" w:rsidRPr="00CD0C26" w:rsidRDefault="00F10BE9" w:rsidP="00874639">
      <w:pPr>
        <w:tabs>
          <w:tab w:val="center" w:pos="5812"/>
        </w:tabs>
        <w:ind w:left="4536"/>
        <w:jc w:val="center"/>
        <w:rPr>
          <w:rFonts w:ascii="Cambria" w:hAnsi="Cambria"/>
          <w:bCs/>
          <w:sz w:val="22"/>
        </w:rPr>
      </w:pPr>
      <w:r w:rsidRPr="00CD0C26">
        <w:rPr>
          <w:rFonts w:ascii="Cambria" w:hAnsi="Cambria"/>
          <w:bCs/>
          <w:sz w:val="22"/>
        </w:rPr>
        <w:t>gyermek törvényes képviselőjének neve, aláírása</w:t>
      </w:r>
    </w:p>
    <w:p w14:paraId="2104E6CC" w14:textId="77777777" w:rsidR="00E27534" w:rsidRDefault="00E27534" w:rsidP="00874639"/>
    <w:sectPr w:rsidR="00E27534" w:rsidSect="00F10B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E9"/>
    <w:rsid w:val="006A5BBA"/>
    <w:rsid w:val="00703926"/>
    <w:rsid w:val="00874639"/>
    <w:rsid w:val="00923820"/>
    <w:rsid w:val="00E27534"/>
    <w:rsid w:val="00E76426"/>
    <w:rsid w:val="00F10B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E777"/>
  <w15:chartTrackingRefBased/>
  <w15:docId w15:val="{5644D45E-9EA8-4887-B0E9-AD89230A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10BE9"/>
    <w:pPr>
      <w:spacing w:after="0" w:line="240" w:lineRule="auto"/>
    </w:pPr>
    <w:rPr>
      <w:rFonts w:ascii="Calibri" w:eastAsia="Calibri" w:hAnsi="Calibri" w:cs="Times New Roman"/>
      <w:kern w:val="0"/>
      <w:szCs w:val="22"/>
      <w14:ligatures w14:val="none"/>
    </w:rPr>
  </w:style>
  <w:style w:type="paragraph" w:styleId="Cmsor1">
    <w:name w:val="heading 1"/>
    <w:basedOn w:val="Norml"/>
    <w:next w:val="Norml"/>
    <w:link w:val="Cmsor1Char"/>
    <w:uiPriority w:val="9"/>
    <w:qFormat/>
    <w:rsid w:val="00F10BE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F10BE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F10BE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F10BE9"/>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Cmsor5">
    <w:name w:val="heading 5"/>
    <w:basedOn w:val="Norml"/>
    <w:next w:val="Norml"/>
    <w:link w:val="Cmsor5Char"/>
    <w:uiPriority w:val="9"/>
    <w:semiHidden/>
    <w:unhideWhenUsed/>
    <w:qFormat/>
    <w:rsid w:val="00F10BE9"/>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Cmsor6">
    <w:name w:val="heading 6"/>
    <w:basedOn w:val="Norml"/>
    <w:next w:val="Norml"/>
    <w:link w:val="Cmsor6Char"/>
    <w:uiPriority w:val="9"/>
    <w:semiHidden/>
    <w:unhideWhenUsed/>
    <w:qFormat/>
    <w:rsid w:val="00F10BE9"/>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Cmsor7">
    <w:name w:val="heading 7"/>
    <w:basedOn w:val="Norml"/>
    <w:next w:val="Norml"/>
    <w:link w:val="Cmsor7Char"/>
    <w:uiPriority w:val="9"/>
    <w:semiHidden/>
    <w:unhideWhenUsed/>
    <w:qFormat/>
    <w:rsid w:val="00F10BE9"/>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Cmsor8">
    <w:name w:val="heading 8"/>
    <w:basedOn w:val="Norml"/>
    <w:next w:val="Norml"/>
    <w:link w:val="Cmsor8Char"/>
    <w:uiPriority w:val="9"/>
    <w:semiHidden/>
    <w:unhideWhenUsed/>
    <w:qFormat/>
    <w:rsid w:val="00F10BE9"/>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Cmsor9">
    <w:name w:val="heading 9"/>
    <w:basedOn w:val="Norml"/>
    <w:next w:val="Norml"/>
    <w:link w:val="Cmsor9Char"/>
    <w:uiPriority w:val="9"/>
    <w:semiHidden/>
    <w:unhideWhenUsed/>
    <w:qFormat/>
    <w:rsid w:val="00F10BE9"/>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10BE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10BE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10BE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10BE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10BE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10BE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10BE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10BE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10BE9"/>
    <w:rPr>
      <w:rFonts w:eastAsiaTheme="majorEastAsia" w:cstheme="majorBidi"/>
      <w:color w:val="272727" w:themeColor="text1" w:themeTint="D8"/>
    </w:rPr>
  </w:style>
  <w:style w:type="paragraph" w:styleId="Cm">
    <w:name w:val="Title"/>
    <w:basedOn w:val="Norml"/>
    <w:next w:val="Norml"/>
    <w:link w:val="CmChar"/>
    <w:uiPriority w:val="10"/>
    <w:qFormat/>
    <w:rsid w:val="00F10BE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F10BE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10BE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F10BE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10BE9"/>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IdzetChar">
    <w:name w:val="Idézet Char"/>
    <w:basedOn w:val="Bekezdsalapbettpusa"/>
    <w:link w:val="Idzet"/>
    <w:uiPriority w:val="29"/>
    <w:rsid w:val="00F10BE9"/>
    <w:rPr>
      <w:i/>
      <w:iCs/>
      <w:color w:val="404040" w:themeColor="text1" w:themeTint="BF"/>
    </w:rPr>
  </w:style>
  <w:style w:type="paragraph" w:styleId="Listaszerbekezds">
    <w:name w:val="List Paragraph"/>
    <w:basedOn w:val="Norml"/>
    <w:uiPriority w:val="34"/>
    <w:qFormat/>
    <w:rsid w:val="00F10BE9"/>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Erskiemels">
    <w:name w:val="Intense Emphasis"/>
    <w:basedOn w:val="Bekezdsalapbettpusa"/>
    <w:uiPriority w:val="21"/>
    <w:qFormat/>
    <w:rsid w:val="00F10BE9"/>
    <w:rPr>
      <w:i/>
      <w:iCs/>
      <w:color w:val="0F4761" w:themeColor="accent1" w:themeShade="BF"/>
    </w:rPr>
  </w:style>
  <w:style w:type="paragraph" w:styleId="Kiemeltidzet">
    <w:name w:val="Intense Quote"/>
    <w:basedOn w:val="Norml"/>
    <w:next w:val="Norml"/>
    <w:link w:val="KiemeltidzetChar"/>
    <w:uiPriority w:val="30"/>
    <w:qFormat/>
    <w:rsid w:val="00F10BE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KiemeltidzetChar">
    <w:name w:val="Kiemelt idézet Char"/>
    <w:basedOn w:val="Bekezdsalapbettpusa"/>
    <w:link w:val="Kiemeltidzet"/>
    <w:uiPriority w:val="30"/>
    <w:rsid w:val="00F10BE9"/>
    <w:rPr>
      <w:i/>
      <w:iCs/>
      <w:color w:val="0F4761" w:themeColor="accent1" w:themeShade="BF"/>
    </w:rPr>
  </w:style>
  <w:style w:type="character" w:styleId="Ershivatkozs">
    <w:name w:val="Intense Reference"/>
    <w:basedOn w:val="Bekezdsalapbettpusa"/>
    <w:uiPriority w:val="32"/>
    <w:qFormat/>
    <w:rsid w:val="00F10BE9"/>
    <w:rPr>
      <w:b/>
      <w:bCs/>
      <w:smallCaps/>
      <w:color w:val="0F4761" w:themeColor="accent1" w:themeShade="BF"/>
      <w:spacing w:val="5"/>
    </w:rPr>
  </w:style>
  <w:style w:type="paragraph" w:styleId="NormlWeb">
    <w:name w:val="Normal (Web)"/>
    <w:basedOn w:val="Norml"/>
    <w:uiPriority w:val="99"/>
    <w:unhideWhenUsed/>
    <w:rsid w:val="00F10BE9"/>
    <w:pPr>
      <w:spacing w:before="100" w:beforeAutospacing="1" w:after="100" w:afterAutospacing="1"/>
    </w:pPr>
    <w:rPr>
      <w:rFonts w:ascii="Times New Roman" w:eastAsia="Times New Roman" w:hAnsi="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3993</Characters>
  <Application>Microsoft Office Word</Application>
  <DocSecurity>0</DocSecurity>
  <Lines>33</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Gyermekek Háza</dc:creator>
  <cp:keywords/>
  <dc:description/>
  <cp:lastModifiedBy>Erika Halász</cp:lastModifiedBy>
  <cp:revision>2</cp:revision>
  <dcterms:created xsi:type="dcterms:W3CDTF">2025-05-13T13:36:00Z</dcterms:created>
  <dcterms:modified xsi:type="dcterms:W3CDTF">2025-05-13T13:36:00Z</dcterms:modified>
</cp:coreProperties>
</file>